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0" w:rsidRDefault="00CE1840" w:rsidP="00CE1840">
      <w:pPr>
        <w:spacing w:after="100" w:afterAutospacing="1" w:line="240" w:lineRule="auto"/>
        <w:jc w:val="center"/>
        <w:rPr>
          <w:rFonts w:cs="Arial"/>
          <w:b/>
          <w:szCs w:val="20"/>
        </w:rPr>
      </w:pPr>
    </w:p>
    <w:p w:rsidR="00CE1840" w:rsidRDefault="00CE1840" w:rsidP="00466857">
      <w:pPr>
        <w:spacing w:after="100" w:afterAutospacing="1" w:line="240" w:lineRule="auto"/>
        <w:rPr>
          <w:rFonts w:cs="Arial"/>
          <w:b/>
          <w:color w:val="5F5F5F"/>
          <w:szCs w:val="20"/>
        </w:rPr>
      </w:pPr>
    </w:p>
    <w:p w:rsidR="00CE1840" w:rsidRPr="00D21CD4" w:rsidRDefault="00CE1840" w:rsidP="005A433C">
      <w:pPr>
        <w:spacing w:after="0" w:line="240" w:lineRule="auto"/>
        <w:jc w:val="center"/>
        <w:rPr>
          <w:rFonts w:cs="Arial"/>
          <w:b/>
          <w:color w:val="5F5F5F"/>
          <w:sz w:val="22"/>
        </w:rPr>
      </w:pPr>
      <w:r w:rsidRPr="00D21CD4">
        <w:rPr>
          <w:rFonts w:cs="Arial"/>
          <w:b/>
          <w:color w:val="5F5F5F"/>
          <w:sz w:val="22"/>
        </w:rPr>
        <w:t>Higher Degree by Research Student Induction Checklist</w:t>
      </w:r>
    </w:p>
    <w:p w:rsidR="006F36B8" w:rsidRPr="006F36B8" w:rsidRDefault="006F36B8" w:rsidP="006F36B8">
      <w:pPr>
        <w:spacing w:before="480" w:after="100" w:afterAutospacing="1" w:line="240" w:lineRule="auto"/>
        <w:rPr>
          <w:rFonts w:eastAsia="Calibri" w:cs="Arial"/>
          <w:b/>
          <w:color w:val="5F5F5F"/>
          <w:szCs w:val="20"/>
        </w:rPr>
      </w:pPr>
      <w:r w:rsidRPr="006F36B8">
        <w:rPr>
          <w:rFonts w:eastAsia="Calibri" w:cs="Arial"/>
          <w:b/>
          <w:color w:val="5F5F5F"/>
          <w:szCs w:val="20"/>
        </w:rPr>
        <w:t>Enrolling</w:t>
      </w:r>
    </w:p>
    <w:p w:rsidR="006F36B8" w:rsidRPr="006F36B8" w:rsidRDefault="002C269C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53602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>Step 1</w:t>
      </w:r>
      <w:r w:rsidR="006F36B8" w:rsidRPr="006F36B8">
        <w:rPr>
          <w:rFonts w:eastAsia="Calibri" w:cs="Arial"/>
          <w:color w:val="5F5F5F"/>
          <w:szCs w:val="20"/>
        </w:rPr>
        <w:tab/>
        <w:t>Enrol at the Graduate Research School (Hackett Hall)</w:t>
      </w:r>
    </w:p>
    <w:p w:rsidR="006F36B8" w:rsidRPr="006F36B8" w:rsidRDefault="002C269C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148311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>Step 2</w:t>
      </w:r>
      <w:r w:rsidR="006F36B8" w:rsidRPr="006F36B8">
        <w:rPr>
          <w:rFonts w:eastAsia="Calibri" w:cs="Arial"/>
          <w:color w:val="5F5F5F"/>
          <w:szCs w:val="20"/>
        </w:rPr>
        <w:tab/>
        <w:t xml:space="preserve">Activate your </w:t>
      </w:r>
      <w:proofErr w:type="spellStart"/>
      <w:r w:rsidR="006F36B8" w:rsidRPr="006F36B8">
        <w:rPr>
          <w:rFonts w:eastAsia="Calibri" w:cs="Arial"/>
          <w:color w:val="5F5F5F"/>
          <w:szCs w:val="20"/>
        </w:rPr>
        <w:t>Pheme</w:t>
      </w:r>
      <w:proofErr w:type="spellEnd"/>
      <w:r w:rsidR="006F36B8" w:rsidRPr="006F36B8">
        <w:rPr>
          <w:rFonts w:eastAsia="Calibri" w:cs="Arial"/>
          <w:color w:val="5F5F5F"/>
          <w:szCs w:val="20"/>
        </w:rPr>
        <w:t xml:space="preserve"> account: </w:t>
      </w:r>
      <w:hyperlink r:id="rId9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pheme.uwa.edu.au</w:t>
        </w:r>
      </w:hyperlink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-19465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>Step 3</w:t>
      </w:r>
      <w:r w:rsidR="006F36B8" w:rsidRPr="006F36B8">
        <w:rPr>
          <w:rFonts w:eastAsia="Calibri" w:cs="Arial"/>
          <w:color w:val="5F5F5F"/>
          <w:szCs w:val="20"/>
        </w:rPr>
        <w:tab/>
        <w:t>During the activation process you will be asked to activate your UWA research email address (firstname.lastname@research.uwa.edu.au)</w:t>
      </w:r>
    </w:p>
    <w:p w:rsidR="006F36B8" w:rsidRPr="006F36B8" w:rsidRDefault="002C269C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92137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>Step 4</w:t>
      </w:r>
      <w:r w:rsidR="006F36B8" w:rsidRPr="006F36B8">
        <w:rPr>
          <w:rFonts w:eastAsia="Calibri" w:cs="Arial"/>
          <w:color w:val="5F5F5F"/>
          <w:szCs w:val="20"/>
        </w:rPr>
        <w:tab/>
        <w:t xml:space="preserve">Obtain a UWA Campus Card: </w:t>
      </w:r>
      <w:hyperlink r:id="rId10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campuscard.uwa.edu.au/obtain-card/students</w:t>
        </w:r>
      </w:hyperlink>
    </w:p>
    <w:p w:rsidR="006F36B8" w:rsidRPr="006F36B8" w:rsidRDefault="006F36B8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</w:p>
    <w:p w:rsidR="006F36B8" w:rsidRPr="006F36B8" w:rsidRDefault="006F36B8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  <w:r w:rsidRPr="006F36B8">
        <w:rPr>
          <w:rFonts w:eastAsia="Calibri" w:cs="Arial"/>
          <w:b/>
          <w:color w:val="5F5F5F"/>
          <w:szCs w:val="20"/>
        </w:rPr>
        <w:t>Getting Started</w:t>
      </w:r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19889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>Check the availability of workspaces, postgraduate study spaces, and laboratories by contacting your Academic Services team</w:t>
      </w:r>
    </w:p>
    <w:p w:rsidR="006F36B8" w:rsidRPr="006F36B8" w:rsidRDefault="002C269C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2413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Arrange your UWA computer access by contacting </w:t>
      </w:r>
      <w:hyperlink r:id="rId11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IT-ABLE@uwa.edu.au</w:t>
        </w:r>
      </w:hyperlink>
    </w:p>
    <w:p w:rsidR="006F36B8" w:rsidRPr="006F36B8" w:rsidRDefault="002C269C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14306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Explore methods of transport to campus: </w:t>
      </w:r>
      <w:hyperlink r:id="rId12" w:history="1">
        <w:r w:rsidR="006F36B8" w:rsidRPr="006F36B8">
          <w:rPr>
            <w:rFonts w:eastAsia="Calibri" w:cs="Arial"/>
            <w:noProof/>
            <w:color w:val="0563C1"/>
            <w:szCs w:val="20"/>
            <w:u w:val="single"/>
            <w:lang w:val="en-US"/>
          </w:rPr>
          <w:t>transport.uwa.edu.au</w:t>
        </w:r>
      </w:hyperlink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17570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Attend the GRS welcome and induction: </w:t>
      </w:r>
      <w:hyperlink r:id="rId13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postgraduate.uwa.edu.au/students/induction</w:t>
        </w:r>
      </w:hyperlink>
      <w:r w:rsidR="006F36B8" w:rsidRPr="006F36B8">
        <w:rPr>
          <w:rFonts w:eastAsia="Calibri" w:cs="Arial"/>
          <w:color w:val="5F5F5F"/>
          <w:szCs w:val="20"/>
        </w:rPr>
        <w:t xml:space="preserve"> </w:t>
      </w:r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31298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Complete the online unit Academic Conduct Essentials (ACE): </w:t>
      </w:r>
      <w:hyperlink r:id="rId14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student.uwa.edu.au/learning/resources/ace</w:t>
        </w:r>
      </w:hyperlink>
      <w:r w:rsidR="006F36B8" w:rsidRPr="006F36B8">
        <w:rPr>
          <w:rFonts w:eastAsia="Calibri" w:cs="Arial"/>
          <w:color w:val="5F5F5F"/>
          <w:szCs w:val="20"/>
        </w:rPr>
        <w:t xml:space="preserve"> </w:t>
      </w:r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17580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Complete the UWA Health and Safety Induction - Non Staff: </w:t>
      </w:r>
      <w:hyperlink r:id="rId15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safety.uwa.edu.au/induction-and-training/online-health-and-safety-induction-for-students</w:t>
        </w:r>
      </w:hyperlink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-89350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Explore the Graduate Research School website: </w:t>
      </w:r>
      <w:hyperlink r:id="rId16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postgraduate.uwa.edu.au/</w:t>
        </w:r>
      </w:hyperlink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-11140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Take advantage of a wide range of training and professional development opportunities: </w:t>
      </w:r>
      <w:hyperlink r:id="rId17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postgraduate.uwa.edu.au/students/resources</w:t>
        </w:r>
      </w:hyperlink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-168821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>Attend the Library Workshop</w:t>
      </w:r>
      <w:r>
        <w:rPr>
          <w:rFonts w:eastAsia="Calibri" w:cs="Arial"/>
          <w:color w:val="5F5F5F"/>
          <w:szCs w:val="20"/>
        </w:rPr>
        <w:t>s</w:t>
      </w:r>
      <w:bookmarkStart w:id="0" w:name="_GoBack"/>
      <w:bookmarkEnd w:id="0"/>
      <w:r w:rsidR="006F36B8" w:rsidRPr="006F36B8">
        <w:rPr>
          <w:rFonts w:eastAsia="Calibri" w:cs="Arial"/>
          <w:color w:val="5F5F5F"/>
          <w:szCs w:val="20"/>
        </w:rPr>
        <w:t xml:space="preserve"> for Researchers or make an appointment with an ABLE Librarian: </w:t>
      </w:r>
      <w:hyperlink r:id="rId18" w:history="1">
        <w:r w:rsidR="006F36B8" w:rsidRPr="006F36B8">
          <w:rPr>
            <w:rFonts w:eastAsia="Calibri" w:cs="Times New Roman"/>
            <w:color w:val="0563C1"/>
            <w:u w:val="single"/>
          </w:rPr>
          <w:t>library.uwa.edu.au/research/training</w:t>
        </w:r>
      </w:hyperlink>
    </w:p>
    <w:p w:rsidR="006F36B8" w:rsidRPr="006F36B8" w:rsidRDefault="002C269C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68294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Create and update your Postgraduate Profile: </w:t>
      </w:r>
      <w:hyperlink r:id="rId19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profiles.grs.uwa.edu.au</w:t>
        </w:r>
      </w:hyperlink>
    </w:p>
    <w:p w:rsidR="006F36B8" w:rsidRPr="006F36B8" w:rsidRDefault="002C269C" w:rsidP="006F36B8">
      <w:pPr>
        <w:spacing w:after="100" w:afterAutospacing="1" w:line="240" w:lineRule="auto"/>
        <w:ind w:left="720" w:hanging="720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21058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Get involved in University clubs and societies, the UWA Guild Student Guild, and </w:t>
      </w:r>
      <w:proofErr w:type="gramStart"/>
      <w:r w:rsidR="006F36B8" w:rsidRPr="006F36B8">
        <w:rPr>
          <w:rFonts w:eastAsia="Calibri" w:cs="Arial"/>
          <w:color w:val="5F5F5F"/>
          <w:szCs w:val="20"/>
        </w:rPr>
        <w:t>your</w:t>
      </w:r>
      <w:proofErr w:type="gramEnd"/>
      <w:r w:rsidR="006F36B8" w:rsidRPr="006F36B8">
        <w:rPr>
          <w:rFonts w:eastAsia="Calibri" w:cs="Arial"/>
          <w:color w:val="5F5F5F"/>
          <w:szCs w:val="20"/>
        </w:rPr>
        <w:t xml:space="preserve"> Postgraduate Student Association: </w:t>
      </w:r>
      <w:hyperlink r:id="rId20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uwastudentguild.com/about/departments/</w:t>
        </w:r>
        <w:proofErr w:type="spellStart"/>
        <w:r w:rsidR="006F36B8" w:rsidRPr="006F36B8">
          <w:rPr>
            <w:rFonts w:eastAsia="Calibri" w:cs="Arial"/>
            <w:color w:val="0563C1"/>
            <w:szCs w:val="20"/>
            <w:u w:val="single"/>
          </w:rPr>
          <w:t>psa</w:t>
        </w:r>
        <w:proofErr w:type="spellEnd"/>
        <w:r w:rsidR="006F36B8" w:rsidRPr="006F36B8">
          <w:rPr>
            <w:rFonts w:eastAsia="Calibri" w:cs="Arial"/>
            <w:color w:val="0563C1"/>
            <w:szCs w:val="20"/>
            <w:u w:val="single"/>
          </w:rPr>
          <w:t>/</w:t>
        </w:r>
      </w:hyperlink>
    </w:p>
    <w:p w:rsidR="006F36B8" w:rsidRPr="006F36B8" w:rsidRDefault="002C269C" w:rsidP="006F36B8">
      <w:pPr>
        <w:spacing w:after="100" w:afterAutospacing="1" w:line="240" w:lineRule="auto"/>
        <w:jc w:val="left"/>
        <w:rPr>
          <w:rFonts w:eastAsia="Calibri" w:cs="Arial"/>
          <w:color w:val="5F5F5F"/>
          <w:szCs w:val="20"/>
        </w:rPr>
      </w:pPr>
      <w:sdt>
        <w:sdtPr>
          <w:rPr>
            <w:rFonts w:eastAsia="Calibri" w:cs="Arial"/>
            <w:color w:val="5F5F5F"/>
            <w:szCs w:val="20"/>
          </w:rPr>
          <w:id w:val="-18763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8" w:rsidRPr="006F36B8">
            <w:rPr>
              <w:rFonts w:eastAsia="Calibri" w:cs="Arial" w:hint="eastAsia"/>
              <w:color w:val="5F5F5F"/>
              <w:szCs w:val="20"/>
            </w:rPr>
            <w:t>☐</w:t>
          </w:r>
        </w:sdtContent>
      </w:sdt>
      <w:r w:rsidR="006F36B8" w:rsidRPr="006F36B8">
        <w:rPr>
          <w:rFonts w:eastAsia="Calibri" w:cs="Arial"/>
          <w:color w:val="5F5F5F"/>
          <w:szCs w:val="20"/>
        </w:rPr>
        <w:tab/>
        <w:t xml:space="preserve">Need help? No problem! </w:t>
      </w:r>
      <w:r w:rsidR="00D21CD4">
        <w:rPr>
          <w:rFonts w:eastAsia="Calibri" w:cs="Arial"/>
          <w:color w:val="5F5F5F"/>
          <w:szCs w:val="20"/>
        </w:rPr>
        <w:t>See ‘</w:t>
      </w:r>
      <w:r w:rsidR="006F36B8" w:rsidRPr="006F36B8">
        <w:rPr>
          <w:rFonts w:eastAsia="Calibri" w:cs="Arial"/>
          <w:color w:val="5F5F5F"/>
          <w:szCs w:val="20"/>
        </w:rPr>
        <w:t>Contact us</w:t>
      </w:r>
      <w:r w:rsidR="00D21CD4">
        <w:rPr>
          <w:rFonts w:eastAsia="Calibri" w:cs="Arial"/>
          <w:color w:val="5F5F5F"/>
          <w:szCs w:val="20"/>
        </w:rPr>
        <w:t>’</w:t>
      </w:r>
      <w:r w:rsidR="006F36B8" w:rsidRPr="006F36B8">
        <w:rPr>
          <w:rFonts w:eastAsia="Calibri" w:cs="Arial"/>
          <w:color w:val="5F5F5F"/>
          <w:szCs w:val="20"/>
        </w:rPr>
        <w:t xml:space="preserve">: </w:t>
      </w:r>
      <w:hyperlink r:id="rId21" w:history="1">
        <w:r w:rsidR="006F36B8" w:rsidRPr="006F36B8">
          <w:rPr>
            <w:rFonts w:eastAsia="Calibri" w:cs="Arial"/>
            <w:color w:val="0563C1"/>
            <w:szCs w:val="20"/>
            <w:u w:val="single"/>
          </w:rPr>
          <w:t>able.uwa.edu.au/</w:t>
        </w:r>
        <w:proofErr w:type="spellStart"/>
        <w:r w:rsidR="006F36B8" w:rsidRPr="006F36B8">
          <w:rPr>
            <w:rFonts w:eastAsia="Calibri" w:cs="Arial"/>
            <w:color w:val="0563C1"/>
            <w:szCs w:val="20"/>
            <w:u w:val="single"/>
          </w:rPr>
          <w:t>hdr</w:t>
        </w:r>
        <w:proofErr w:type="spellEnd"/>
      </w:hyperlink>
    </w:p>
    <w:p w:rsidR="00325F8C" w:rsidRPr="00834620" w:rsidRDefault="00325F8C" w:rsidP="006F36B8">
      <w:pPr>
        <w:spacing w:after="100" w:afterAutospacing="1" w:line="240" w:lineRule="auto"/>
        <w:rPr>
          <w:rFonts w:cs="Arial"/>
          <w:color w:val="5F5F5F"/>
          <w:szCs w:val="20"/>
        </w:rPr>
      </w:pPr>
    </w:p>
    <w:sectPr w:rsidR="00325F8C" w:rsidRPr="00834620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27" w:rsidRDefault="00BB2927" w:rsidP="00CE1840">
      <w:pPr>
        <w:spacing w:after="0" w:line="240" w:lineRule="auto"/>
      </w:pPr>
      <w:r>
        <w:separator/>
      </w:r>
    </w:p>
  </w:endnote>
  <w:endnote w:type="continuationSeparator" w:id="0">
    <w:p w:rsidR="00BB2927" w:rsidRDefault="00BB2927" w:rsidP="00CE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27" w:rsidRDefault="00BB2927" w:rsidP="00CE1840">
      <w:pPr>
        <w:spacing w:after="0" w:line="240" w:lineRule="auto"/>
      </w:pPr>
      <w:r>
        <w:separator/>
      </w:r>
    </w:p>
  </w:footnote>
  <w:footnote w:type="continuationSeparator" w:id="0">
    <w:p w:rsidR="00BB2927" w:rsidRDefault="00BB2927" w:rsidP="00CE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margin" w:tblpXSpec="right" w:tblpY="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46"/>
    </w:tblGrid>
    <w:tr w:rsidR="00CE1840" w:rsidRPr="00B64F86" w:rsidTr="00E74150">
      <w:trPr>
        <w:trHeight w:val="1010"/>
      </w:trPr>
      <w:tc>
        <w:tcPr>
          <w:tcW w:w="0" w:type="auto"/>
          <w:vAlign w:val="bottom"/>
        </w:tcPr>
        <w:p w:rsidR="00CE1840" w:rsidRPr="00B64F86" w:rsidRDefault="00CE1840" w:rsidP="00CE1840">
          <w:pPr>
            <w:pStyle w:val="SchoolName"/>
            <w:spacing w:before="0" w:after="0" w:line="250" w:lineRule="auto"/>
            <w:rPr>
              <w:sz w:val="18"/>
              <w:szCs w:val="15"/>
            </w:rPr>
          </w:pPr>
        </w:p>
        <w:p w:rsidR="00CE1840" w:rsidRPr="00B64F86" w:rsidRDefault="00CE1840" w:rsidP="00CE1840">
          <w:pPr>
            <w:pStyle w:val="SchoolName"/>
            <w:spacing w:before="0" w:after="0" w:line="250" w:lineRule="auto"/>
            <w:rPr>
              <w:sz w:val="18"/>
              <w:szCs w:val="15"/>
            </w:rPr>
          </w:pPr>
        </w:p>
        <w:p w:rsidR="00CE1840" w:rsidRPr="00B64F86" w:rsidRDefault="00CE1840" w:rsidP="00B84134">
          <w:pPr>
            <w:pStyle w:val="SchoolName"/>
            <w:pBdr>
              <w:bottom w:val="single" w:sz="4" w:space="1" w:color="21409A"/>
            </w:pBdr>
            <w:spacing w:before="0" w:after="40"/>
            <w:rPr>
              <w:sz w:val="18"/>
              <w:szCs w:val="15"/>
            </w:rPr>
          </w:pPr>
          <w:r w:rsidRPr="008144C4">
            <w:rPr>
              <w:sz w:val="22"/>
              <w:szCs w:val="15"/>
            </w:rPr>
            <w:t xml:space="preserve">Faculty of </w:t>
          </w:r>
          <w:r w:rsidR="00B84134">
            <w:rPr>
              <w:sz w:val="22"/>
              <w:szCs w:val="15"/>
            </w:rPr>
            <w:t>Arts Business Law and Education</w:t>
          </w:r>
        </w:p>
      </w:tc>
    </w:tr>
  </w:tbl>
  <w:p w:rsidR="00CE1840" w:rsidRDefault="00CE1840" w:rsidP="00CE1840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FA0ECA" wp14:editId="2F16470E">
          <wp:simplePos x="0" y="0"/>
          <wp:positionH relativeFrom="margin">
            <wp:align>left</wp:align>
          </wp:positionH>
          <wp:positionV relativeFrom="page">
            <wp:posOffset>521335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B0BE9A" wp14:editId="0B8CDD9C">
              <wp:simplePos x="0" y="0"/>
              <wp:positionH relativeFrom="page">
                <wp:align>right</wp:align>
              </wp:positionH>
              <wp:positionV relativeFrom="paragraph">
                <wp:posOffset>-451485</wp:posOffset>
              </wp:positionV>
              <wp:extent cx="6911975" cy="287655"/>
              <wp:effectExtent l="0" t="0" r="317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87655"/>
                        <a:chOff x="0" y="0"/>
                        <a:chExt cx="6911975" cy="28765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group w14:anchorId="68678A9C" id="Group 6" o:spid="_x0000_s1026" style="position:absolute;margin-left:493.05pt;margin-top:-35.55pt;width:544.25pt;height:22.65pt;z-index:251660288;mso-position-horizontal:right;mso-position-horizontal-relative:page;mso-width-relative:margin" coordsize="6911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A60QIAAOcIAAAOAAAAZHJzL2Uyb0RvYy54bWzsVktv3CAQvlfqf0DcG9vbfWSteKNttokq&#10;RUnUpMqZxfghYaADu97012fA9uZVVWqi9tJe8ADDPL7hG3x0vGsk2QqwtVYZTQ5iSoTiOq9VmdFv&#10;N6cfDimxjqmcSa1ERu+EpceL9++OWpOKka60zAUQNKJs2pqMVs6ZNIosr0TD7IE2QuFmoaFhDqdQ&#10;RjmwFq03MhrF8TRqNeQGNBfW4uqq26SLYL8oBHeXRWGFIzKjGJsLI4Rx7cdoccTSEpipat6HwV4R&#10;RcNqhU73plbMMbKB+oWppuagrS7cAddNpIui5iLkgNkk8bNszkBvTMilTNvS7GFCaJ/h9Gqz/GJ7&#10;BaTOMzqlRLEGSxS8kqmHpjVlihpnYK7NFfQLZTfz2e4KaPwX8yC7AOrdHlSxc4Tj4nSeJPPZhBKO&#10;e6PD2XQy6VDnFZbmxTFeff71wWhwG/no9sG0Bi+QfcDIvg2j64oZEaC3HoEeo2QP0le8WUyVUhBc&#10;C8AEvT1MNrWI2Bsx2qfKUgPWnQndEC9kFNB9uG9se24d+kfVQcU7tVrW+WktZZhAuT6RQLYMSbBa&#10;fUripQ8ZjzxRk4q0WKHJOEaicIZkLCRzKDYGr4dVJSVMlshy7iD4Vtp7QEud7xWzVecjmO1dSOX3&#10;RaBiH6ovVYeOl9Y6v0N4QXfctIaf1pjjObPuigGSEaPBBuMucSikxhB1L1FSafjxs3Wvj/XHXUpa&#10;JDeG/33DQFAivyi8Gb4TDAIMwnoQ1KY50QhVgq3L8CDiAXByEAvQzS32naX3gltMcfTVAdNPTlzX&#10;ZLBzcbFcBjVkvGHuXF0b7o0PuN3sbhmYvrAOaXOhh9vH0mf17XT9SaWXG6eLOhT/AUcsa88Ez96/&#10;QYnZ0DceUWL2W5SYjMcfKXnZOZLZfDxJEN+nneNPsGKUjOP5f1b8C6wIzwa+pqEB9i+/f64fzwOL&#10;Hv5PFvcAAAD//wMAUEsDBBQABgAIAAAAIQAuTOvr3wAAAAkBAAAPAAAAZHJzL2Rvd25yZXYueG1s&#10;TI9Ba8JAEIXvhf6HZYTedBNL2hCzEZG2JylUC6W3MTsmwexsyK5J/PddT/X45g3vfS9fT6YVA/Wu&#10;sawgXkQgiEurG64UfB/e5ykI55E1tpZJwZUcrIvHhxwzbUf+omHvKxFC2GWooPa+y6R0ZU0G3cJ2&#10;xME72d6gD7KvpO5xDOGmlcsoepEGGw4NNXa0rak87y9GwceI4+Y5fht259P2+ntIPn92MSn1NJs2&#10;KxCeJv//DDf8gA5FYDraC2snWgVhiFcwf41jEDc7StMExDGclkkKssjl/YLiDwAA//8DAFBLAQIt&#10;ABQABgAIAAAAIQC2gziS/gAAAOEBAAATAAAAAAAAAAAAAAAAAAAAAABbQ29udGVudF9UeXBlc10u&#10;eG1sUEsBAi0AFAAGAAgAAAAhADj9If/WAAAAlAEAAAsAAAAAAAAAAAAAAAAALwEAAF9yZWxzLy5y&#10;ZWxzUEsBAi0AFAAGAAgAAAAhADc6sDrRAgAA5wgAAA4AAAAAAAAAAAAAAAAALgIAAGRycy9lMm9E&#10;b2MueG1sUEsBAi0AFAAGAAgAAAAhAC5M6+vfAAAACQEAAA8AAAAAAAAAAAAAAAAAKwUAAGRycy9k&#10;b3ducmV2LnhtbFBLBQYAAAAABAAEAPMAAAA3BgAAAAA=&#10;">
              <v:rect id="Rectangle 16" o:spid="_x0000_s1027" style="position:absolute;width:6911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+ggvgAAANsAAAAPAAAAZHJzL2Rvd25yZXYueG1sRE/NisIw&#10;EL4LvkMYwYtoqoe6W42yiIJXqw8wNGNbbSalk9X69mZhwdt8fL+z3vauUQ/qpPZsYD5LQBEX3tZc&#10;GricD9MvUBKQLTaeycCLBLab4WCNmfVPPtEjD6WKISwZGqhCaDOtpajIocx8Sxy5q+8chgi7UtsO&#10;nzHcNXqRJKl2WHNsqLClXUXFPf91Bnb3fT5ZFOnNfksjy30yPy/lYMx41P+sQAXqw0f87z7aOD+F&#10;v1/iAXrzBgAA//8DAFBLAQItABQABgAIAAAAIQDb4fbL7gAAAIUBAAATAAAAAAAAAAAAAAAAAAAA&#10;AABbQ29udGVudF9UeXBlc10ueG1sUEsBAi0AFAAGAAgAAAAhAFr0LFu/AAAAFQEAAAsAAAAAAAAA&#10;AAAAAAAAHwEAAF9yZWxzLy5yZWxzUEsBAi0AFAAGAAgAAAAhADuT6CC+AAAA2wAAAA8AAAAAAAAA&#10;AAAAAAAABwIAAGRycy9kb3ducmV2LnhtbFBLBQYAAAAAAwADALcAAADyAgAAAAA=&#10;" fillcolor="#ddb10a" stroked="f" strokeweight="2pt">
                <v:textbox inset="0,0,0,0"/>
              </v:rect>
              <v:rect id="Rectangle 17" o:spid="_x0000_s1028" style="position:absolute;left:54;width:1794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V2wwAAANsAAAAPAAAAZHJzL2Rvd25yZXYueG1sRI/RisIw&#10;EEXfBf8hjLBvmiqsLtUoKsiuKIKuHzA0Y1NsJqWJtrtfbwTBtxnunXvuzBatLcWdal84VjAcJCCI&#10;M6cLzhWcfzf9LxA+IGssHZOCP/KwmHc7M0y1a/hI91PIRQxhn6ICE0KVSukzQxb9wFXEUbu42mKI&#10;a51LXWMTw20pR0kylhYLjgSDFa0NZdfTzUaIPPxv209TTXbF8rLaHb7X+4aV+ui1yymIQG14m1/X&#10;PzrWn8DzlziAnD8AAAD//wMAUEsBAi0AFAAGAAgAAAAhANvh9svuAAAAhQEAABMAAAAAAAAAAAAA&#10;AAAAAAAAAFtDb250ZW50X1R5cGVzXS54bWxQSwECLQAUAAYACAAAACEAWvQsW78AAAAVAQAACwAA&#10;AAAAAAAAAAAAAAAfAQAAX3JlbHMvLnJlbHNQSwECLQAUAAYACAAAACEAoM+1dsMAAADbAAAADwAA&#10;AAAAAAAAAAAAAAAHAgAAZHJzL2Rvd25yZXYueG1sUEsFBgAAAAADAAMAtwAAAPcCAAAAAA==&#10;" fillcolor="#21409a" stroked="f" strokeweight="2pt">
                <v:textbox inset="0,0,0,0"/>
              </v:rect>
              <w10:wrap anchorx="page"/>
            </v:group>
          </w:pict>
        </mc:Fallback>
      </mc:AlternateContent>
    </w:r>
    <w:r w:rsidRPr="00C511BA">
      <w:rPr>
        <w:noProof/>
        <w:lang w:eastAsia="en-AU"/>
      </w:rPr>
      <w:t xml:space="preserve"> </w:t>
    </w:r>
  </w:p>
  <w:p w:rsidR="00CE1840" w:rsidRDefault="00CE1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E66"/>
    <w:multiLevelType w:val="hybridMultilevel"/>
    <w:tmpl w:val="2DBC101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1A2B96"/>
    <w:multiLevelType w:val="hybridMultilevel"/>
    <w:tmpl w:val="A6244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0"/>
    <w:rsid w:val="000A2D19"/>
    <w:rsid w:val="000A7E6E"/>
    <w:rsid w:val="000E3708"/>
    <w:rsid w:val="00115099"/>
    <w:rsid w:val="00116B59"/>
    <w:rsid w:val="001A55B5"/>
    <w:rsid w:val="002301A4"/>
    <w:rsid w:val="00275F3A"/>
    <w:rsid w:val="002C269C"/>
    <w:rsid w:val="00313617"/>
    <w:rsid w:val="00325F8C"/>
    <w:rsid w:val="00342F4C"/>
    <w:rsid w:val="00362A1A"/>
    <w:rsid w:val="00371F8F"/>
    <w:rsid w:val="00466857"/>
    <w:rsid w:val="004A1BD2"/>
    <w:rsid w:val="004E7B48"/>
    <w:rsid w:val="005A433C"/>
    <w:rsid w:val="006009E7"/>
    <w:rsid w:val="00611A31"/>
    <w:rsid w:val="00672760"/>
    <w:rsid w:val="0069078C"/>
    <w:rsid w:val="006D0E92"/>
    <w:rsid w:val="006F36B8"/>
    <w:rsid w:val="00804FB2"/>
    <w:rsid w:val="0082719B"/>
    <w:rsid w:val="00834620"/>
    <w:rsid w:val="008370F2"/>
    <w:rsid w:val="008B6E6D"/>
    <w:rsid w:val="00925AD0"/>
    <w:rsid w:val="009659C3"/>
    <w:rsid w:val="009C12EA"/>
    <w:rsid w:val="009C76FC"/>
    <w:rsid w:val="00A23AFF"/>
    <w:rsid w:val="00B12CDA"/>
    <w:rsid w:val="00B507AA"/>
    <w:rsid w:val="00B74522"/>
    <w:rsid w:val="00B84134"/>
    <w:rsid w:val="00B87BD9"/>
    <w:rsid w:val="00BB2927"/>
    <w:rsid w:val="00BC0B40"/>
    <w:rsid w:val="00BF25A7"/>
    <w:rsid w:val="00C17785"/>
    <w:rsid w:val="00C31998"/>
    <w:rsid w:val="00C557A7"/>
    <w:rsid w:val="00CE1840"/>
    <w:rsid w:val="00D21CD4"/>
    <w:rsid w:val="00DA7CCE"/>
    <w:rsid w:val="00DD7DC7"/>
    <w:rsid w:val="00E85A36"/>
    <w:rsid w:val="00EA7CE0"/>
    <w:rsid w:val="00F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40"/>
    <w:pPr>
      <w:spacing w:after="120" w:line="264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40"/>
    <w:pPr>
      <w:ind w:left="720"/>
      <w:contextualSpacing/>
    </w:pPr>
  </w:style>
  <w:style w:type="table" w:styleId="TableGrid">
    <w:name w:val="Table Grid"/>
    <w:basedOn w:val="TableNormal"/>
    <w:uiPriority w:val="59"/>
    <w:rsid w:val="00CE1840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CE18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40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CE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40"/>
    <w:rPr>
      <w:rFonts w:ascii="Arial" w:hAnsi="Arial"/>
      <w:color w:val="000000" w:themeColor="text1"/>
      <w:sz w:val="20"/>
    </w:rPr>
  </w:style>
  <w:style w:type="paragraph" w:customStyle="1" w:styleId="SchoolName">
    <w:name w:val="School Name"/>
    <w:basedOn w:val="Normal"/>
    <w:rsid w:val="00CE1840"/>
    <w:pPr>
      <w:spacing w:before="200" w:after="20" w:line="240" w:lineRule="auto"/>
    </w:pPr>
    <w:rPr>
      <w:b/>
      <w:color w:val="21409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3A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0E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40"/>
    <w:pPr>
      <w:spacing w:after="120" w:line="264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40"/>
    <w:pPr>
      <w:ind w:left="720"/>
      <w:contextualSpacing/>
    </w:pPr>
  </w:style>
  <w:style w:type="table" w:styleId="TableGrid">
    <w:name w:val="Table Grid"/>
    <w:basedOn w:val="TableNormal"/>
    <w:uiPriority w:val="59"/>
    <w:rsid w:val="00CE1840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CE18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40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CE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40"/>
    <w:rPr>
      <w:rFonts w:ascii="Arial" w:hAnsi="Arial"/>
      <w:color w:val="000000" w:themeColor="text1"/>
      <w:sz w:val="20"/>
    </w:rPr>
  </w:style>
  <w:style w:type="paragraph" w:customStyle="1" w:styleId="SchoolName">
    <w:name w:val="School Name"/>
    <w:basedOn w:val="Normal"/>
    <w:rsid w:val="00CE1840"/>
    <w:pPr>
      <w:spacing w:before="200" w:after="20" w:line="240" w:lineRule="auto"/>
    </w:pPr>
    <w:rPr>
      <w:b/>
      <w:color w:val="21409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3A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0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stgraduate.uwa.edu.au/students/induction" TargetMode="External"/><Relationship Id="rId18" Type="http://schemas.openxmlformats.org/officeDocument/2006/relationships/hyperlink" Target="http://www.library.uwa.edu.au/research/train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ble.uwa.edu.au/hd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ransport.uwa.edu.au" TargetMode="External"/><Relationship Id="rId17" Type="http://schemas.openxmlformats.org/officeDocument/2006/relationships/hyperlink" Target="http://www.postgraduate.uwa.edu.au/students/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stgraduate.uwa.edu.au/" TargetMode="External"/><Relationship Id="rId20" Type="http://schemas.openxmlformats.org/officeDocument/2006/relationships/hyperlink" Target="http://www.uwastudentguild.com/about/departments/p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-ABLE@uwa.edu.a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fety.uwa.edu.au/induction-and-training/online-health-and-safety-induction-for-stud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mpuscard.uwa.edu.au/obtain-card/students" TargetMode="External"/><Relationship Id="rId19" Type="http://schemas.openxmlformats.org/officeDocument/2006/relationships/hyperlink" Target="http://profiles.grs.uwa.edu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eme.uwa.edu.au/" TargetMode="External"/><Relationship Id="rId14" Type="http://schemas.openxmlformats.org/officeDocument/2006/relationships/hyperlink" Target="http://www.student.uwa.edu.au/learning/resources/ac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B5E-9A55-4B8D-878A-7D08D23C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 Business School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</dc:creator>
  <cp:lastModifiedBy>ahearman</cp:lastModifiedBy>
  <cp:revision>6</cp:revision>
  <cp:lastPrinted>2018-03-02T02:28:00Z</cp:lastPrinted>
  <dcterms:created xsi:type="dcterms:W3CDTF">2018-03-01T09:28:00Z</dcterms:created>
  <dcterms:modified xsi:type="dcterms:W3CDTF">2018-03-02T08:43:00Z</dcterms:modified>
</cp:coreProperties>
</file>